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265B" w14:textId="77777777" w:rsidR="00F71B98" w:rsidRDefault="00F71B98">
      <w:pPr>
        <w:pStyle w:val="3"/>
        <w:jc w:val="left"/>
        <w:rPr>
          <w:b w:val="0"/>
          <w:sz w:val="16"/>
        </w:rPr>
      </w:pPr>
    </w:p>
    <w:p w14:paraId="433D1D31" w14:textId="77777777" w:rsidR="00F71B98" w:rsidRDefault="008F17CF">
      <w:pPr>
        <w:pStyle w:val="3"/>
        <w:rPr>
          <w:sz w:val="24"/>
          <w:vertAlign w:val="superscript"/>
        </w:rPr>
      </w:pPr>
      <w:r>
        <w:t>ΥΠΕΥΘΥΝΗ ΔΗΛΩΣΗ</w:t>
      </w:r>
    </w:p>
    <w:p w14:paraId="1A95BA1F" w14:textId="77777777" w:rsidR="00F71B98" w:rsidRDefault="008F17CF">
      <w:pPr>
        <w:pStyle w:val="3"/>
      </w:pPr>
      <w:r>
        <w:rPr>
          <w:sz w:val="24"/>
          <w:vertAlign w:val="superscript"/>
        </w:rPr>
        <w:t>(άρθρο 8 Ν.1599/1986)</w:t>
      </w:r>
    </w:p>
    <w:p w14:paraId="7D11EF28" w14:textId="77777777" w:rsidR="00F71B98" w:rsidRDefault="00F71B98">
      <w:pPr>
        <w:pStyle w:val="a7"/>
        <w:tabs>
          <w:tab w:val="clear" w:pos="4153"/>
          <w:tab w:val="clear" w:pos="8306"/>
        </w:tabs>
      </w:pPr>
    </w:p>
    <w:p w14:paraId="3410BEB4" w14:textId="77777777" w:rsidR="00F71B98" w:rsidRDefault="008F17CF">
      <w:pPr>
        <w:pStyle w:val="2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0170CBE6" w14:textId="77777777" w:rsidR="00F71B98" w:rsidRDefault="008F17CF">
      <w:pPr>
        <w:pStyle w:val="2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7" w:color="000000"/>
        </w:pBdr>
        <w:ind w:right="139"/>
        <w:rPr>
          <w:rFonts w:ascii="Arial" w:hAnsi="Arial" w:cs="Arial"/>
        </w:rPr>
      </w:pPr>
      <w:r>
        <w:rPr>
          <w:sz w:val="18"/>
        </w:rPr>
        <w:t>παρ. 4 Ν. 1599/1986)</w:t>
      </w:r>
    </w:p>
    <w:p w14:paraId="5F4AD520" w14:textId="77777777" w:rsidR="00F71B98" w:rsidRDefault="00F71B98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329"/>
        <w:gridCol w:w="658"/>
        <w:gridCol w:w="93"/>
        <w:gridCol w:w="990"/>
        <w:gridCol w:w="639"/>
        <w:gridCol w:w="81"/>
        <w:gridCol w:w="628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F71B98" w14:paraId="679E716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0AA9" w14:textId="77777777" w:rsidR="00F71B98" w:rsidRDefault="008F17CF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ΠΡΟΣ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D921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688F197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1288D" w14:textId="77777777" w:rsidR="00F71B98" w:rsidRDefault="008F17CF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D828A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F5AF64" w14:textId="77777777" w:rsidR="00F71B98" w:rsidRDefault="008F17CF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65F35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488093B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D1DB2D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2367A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00D63C2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B02343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568E8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42C30C1F" w14:textId="77777777">
        <w:trPr>
          <w:gridAfter w:val="1"/>
          <w:wAfter w:w="6" w:type="dxa"/>
          <w:cantSplit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ECD5B" w14:textId="77777777" w:rsidR="00F71B98" w:rsidRDefault="008F17CF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8FB71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710EC9C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4D495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C315E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6B5BB86E" w14:textId="77777777">
        <w:trPr>
          <w:gridAfter w:val="1"/>
          <w:wAfter w:w="6" w:type="dxa"/>
          <w:cantSplit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609177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973E6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A00715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CAA3E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187D03BD" w14:textId="77777777">
        <w:trPr>
          <w:gridAfter w:val="1"/>
          <w:wAfter w:w="6" w:type="dxa"/>
          <w:cantSplit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F3EBC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685FF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DF36FF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4D8053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09FA9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39D003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EE0295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5D72E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98" w14:paraId="29B1BB9B" w14:textId="77777777">
        <w:trPr>
          <w:gridAfter w:val="1"/>
          <w:wAfter w:w="6" w:type="dxa"/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051F3D" w14:textId="77777777" w:rsidR="00F71B98" w:rsidRDefault="008F17CF">
            <w:pPr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Α.Φ.Μ</w:t>
            </w:r>
            <w:r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8C15C4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D94B" w14:textId="77777777" w:rsidR="00F71B98" w:rsidRDefault="008F17CF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Δ.Ο.Υ.</w:t>
            </w:r>
          </w:p>
        </w:tc>
        <w:tc>
          <w:tcPr>
            <w:tcW w:w="6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BEAF7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71B98" w14:paraId="7BCA335C" w14:textId="77777777">
        <w:trPr>
          <w:cantSplit/>
          <w:trHeight w:val="520"/>
        </w:trPr>
        <w:tc>
          <w:tcPr>
            <w:tcW w:w="2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76F3CA" w14:textId="77777777" w:rsidR="00F71B98" w:rsidRDefault="008F17C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7354FD" w14:textId="77777777" w:rsidR="00F71B98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904821" w14:textId="77777777" w:rsidR="00F71B98" w:rsidRDefault="008F1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Ηλεκτρ. Ταχυδρομείου</w:t>
            </w:r>
          </w:p>
          <w:p w14:paraId="392BC1C7" w14:textId="77777777" w:rsidR="00F71B98" w:rsidRPr="00EB308D" w:rsidRDefault="008F17C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(Ε-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5B413" w14:textId="77777777" w:rsidR="00F71B98" w:rsidRPr="00EB308D" w:rsidRDefault="00F71B98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721574C" w14:textId="77777777" w:rsidR="00F71B98" w:rsidRDefault="00F71B98">
      <w:pPr>
        <w:rPr>
          <w:rFonts w:ascii="Arial" w:hAnsi="Arial" w:cs="Arial"/>
          <w:b/>
          <w:sz w:val="16"/>
          <w:szCs w:val="16"/>
        </w:rPr>
      </w:pPr>
    </w:p>
    <w:p w14:paraId="751EB049" w14:textId="77777777" w:rsidR="00F71B98" w:rsidRDefault="00F71B98">
      <w:pPr>
        <w:rPr>
          <w:rFonts w:ascii="Arial" w:hAnsi="Arial" w:cs="Arial"/>
          <w:b/>
          <w:sz w:val="16"/>
          <w:szCs w:val="16"/>
        </w:rPr>
      </w:pPr>
    </w:p>
    <w:p w14:paraId="355DCAC5" w14:textId="77777777" w:rsidR="00F71B98" w:rsidRDefault="00F71B98">
      <w:pPr>
        <w:sectPr w:rsidR="00F71B9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3" w:right="851" w:bottom="1440" w:left="851" w:header="720" w:footer="720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F71B98" w14:paraId="33432F96" w14:textId="77777777">
        <w:tc>
          <w:tcPr>
            <w:tcW w:w="10420" w:type="dxa"/>
          </w:tcPr>
          <w:p w14:paraId="6A38B0EB" w14:textId="77777777" w:rsidR="00F71B98" w:rsidRDefault="00F71B98">
            <w:pPr>
              <w:snapToGrid w:val="0"/>
              <w:ind w:right="12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E820E8" w14:textId="77777777" w:rsidR="00F71B98" w:rsidRDefault="008F17CF">
            <w:pPr>
              <w:ind w:right="124"/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71B98" w14:paraId="39A5140C" w14:textId="77777777">
        <w:tc>
          <w:tcPr>
            <w:tcW w:w="10420" w:type="dxa"/>
            <w:tcBorders>
              <w:bottom w:val="single" w:sz="4" w:space="0" w:color="000000"/>
            </w:tcBorders>
          </w:tcPr>
          <w:p w14:paraId="33855606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D4F">
              <w:rPr>
                <w:rFonts w:ascii="Arial" w:hAnsi="Arial" w:cs="Arial"/>
                <w:sz w:val="20"/>
                <w:szCs w:val="20"/>
              </w:rPr>
              <w:t>Δεν έχω καταδικασθεί με τελεσίδικη απόφαση για κάποιο αδίκημα από τα αναφερόμενα στην παρ. 1 του άρθρου 73 του Ν. 4412/2016</w:t>
            </w:r>
          </w:p>
          <w:p w14:paraId="1D41F76D" w14:textId="77777777" w:rsidR="00EB308D" w:rsidRPr="000E3D4F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D4F">
              <w:rPr>
                <w:rFonts w:ascii="Arial" w:hAnsi="Arial" w:cs="Arial"/>
                <w:sz w:val="20"/>
                <w:szCs w:val="20"/>
              </w:rPr>
              <w:t>Είμαι φορολογικά και ασφαλιστικά ενήμερος ως προς τις υποχρεώσεις μου σύμφωνα με την παρ. 2 του άρθρου 73 του Ν. 4412/2016</w:t>
            </w:r>
          </w:p>
          <w:p w14:paraId="06BDE2DF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AC0">
              <w:rPr>
                <w:rFonts w:ascii="Arial" w:hAnsi="Arial" w:cs="Arial"/>
                <w:sz w:val="20"/>
                <w:szCs w:val="20"/>
              </w:rPr>
              <w:t>Δεν τελώ σε κάποια από τις αναφερόμενες περιπτώσεις της παρ. 4 του άρθρου 73 του Ν.4412/2016 ή ανάλογες καταστάσεις</w:t>
            </w:r>
          </w:p>
          <w:p w14:paraId="3DB5496C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A5E">
              <w:rPr>
                <w:rFonts w:ascii="Arial" w:hAnsi="Arial" w:cs="Arial"/>
                <w:sz w:val="20"/>
                <w:szCs w:val="20"/>
              </w:rPr>
              <w:t>Δεν υφίστανται νομικοί περιορισμοί στη λειτουργία της επιχείρησης και δεν μου έχει επιβληθεί η ποινή του αποκλεισμού από διαγωνισμούς, με αμετάκλητη Υπουργική απόφαση, που βρίσκεται σε ισχύ</w:t>
            </w:r>
          </w:p>
          <w:p w14:paraId="6ECE87DA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D4F">
              <w:rPr>
                <w:rFonts w:ascii="Arial" w:hAnsi="Arial" w:cs="Arial"/>
                <w:sz w:val="20"/>
                <w:szCs w:val="20"/>
              </w:rPr>
              <w:t>Είμαι εγγεγραμμένος στο οικείο Επιμελητήριο, σύμφωνα με τα οριζόμενα στην παρ. 2 του άρθρου 75 του Ν. 4412/2016</w:t>
            </w:r>
          </w:p>
          <w:p w14:paraId="043EAB50" w14:textId="5129C2FF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D4F">
              <w:rPr>
                <w:rFonts w:ascii="Arial" w:hAnsi="Arial" w:cs="Arial"/>
                <w:sz w:val="20"/>
                <w:szCs w:val="20"/>
              </w:rPr>
              <w:t xml:space="preserve">Συμμετέχω στην </w:t>
            </w:r>
            <w:r>
              <w:rPr>
                <w:rFonts w:ascii="Arial" w:hAnsi="Arial" w:cs="Arial"/>
                <w:sz w:val="20"/>
                <w:szCs w:val="20"/>
              </w:rPr>
              <w:t xml:space="preserve">Διακήρυξη με αριθμό </w:t>
            </w:r>
            <w:r w:rsidR="00FD2BC9" w:rsidRPr="00FD2BC9">
              <w:rPr>
                <w:rFonts w:ascii="Arial" w:hAnsi="Arial" w:cs="Arial"/>
                <w:sz w:val="20"/>
                <w:szCs w:val="20"/>
              </w:rPr>
              <w:t>97/2026</w:t>
            </w:r>
            <w:r w:rsidRPr="000E3D4F">
              <w:rPr>
                <w:rFonts w:ascii="Arial" w:hAnsi="Arial" w:cs="Arial"/>
                <w:sz w:val="20"/>
                <w:szCs w:val="20"/>
              </w:rPr>
              <w:t xml:space="preserve"> του Γενικού Νοσοκομείου </w:t>
            </w:r>
            <w:r>
              <w:rPr>
                <w:rFonts w:ascii="Arial" w:hAnsi="Arial" w:cs="Arial"/>
                <w:sz w:val="20"/>
                <w:szCs w:val="20"/>
              </w:rPr>
              <w:t>Ιωαννίνων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Γ.Χατζηκώστα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0E3D4F">
              <w:rPr>
                <w:rFonts w:ascii="Arial" w:hAnsi="Arial" w:cs="Arial"/>
                <w:sz w:val="20"/>
                <w:szCs w:val="20"/>
              </w:rPr>
              <w:t xml:space="preserve"> με μια μόνο προσφορά</w:t>
            </w:r>
          </w:p>
          <w:p w14:paraId="733ECBF0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4C5">
              <w:rPr>
                <w:rFonts w:ascii="Arial" w:hAnsi="Arial" w:cs="Arial"/>
                <w:sz w:val="20"/>
                <w:szCs w:val="20"/>
              </w:rPr>
              <w:t xml:space="preserve">Η προσφορά συντάχθηκε σύμφωνα με τους όρους της παρούσας προκήρυξης, </w:t>
            </w:r>
            <w:r>
              <w:rPr>
                <w:rFonts w:ascii="Arial" w:hAnsi="Arial" w:cs="Arial"/>
                <w:sz w:val="20"/>
                <w:szCs w:val="20"/>
              </w:rPr>
              <w:t xml:space="preserve">της οποίας </w:t>
            </w:r>
            <w:r w:rsidRPr="003A54C5">
              <w:rPr>
                <w:rFonts w:ascii="Arial" w:hAnsi="Arial" w:cs="Arial"/>
                <w:sz w:val="20"/>
                <w:szCs w:val="20"/>
              </w:rPr>
              <w:t>έλαβα πλήρη και ανεπιφύλακτη γνώση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22B903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ind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D4F">
              <w:rPr>
                <w:rFonts w:ascii="Arial" w:hAnsi="Arial" w:cs="Arial"/>
                <w:sz w:val="20"/>
                <w:szCs w:val="20"/>
              </w:rPr>
              <w:t xml:space="preserve">Τα στοιχεία που αναφέρονται στην προσφορά είναι αληθή και ακριβή και συντάχθηκαν </w:t>
            </w:r>
            <w:r w:rsidRPr="000E3D4F">
              <w:rPr>
                <w:rFonts w:ascii="Arial" w:hAnsi="Arial" w:cs="Arial"/>
                <w:sz w:val="20"/>
                <w:szCs w:val="20"/>
              </w:rPr>
              <w:lastRenderedPageBreak/>
              <w:t xml:space="preserve">σύμφωνα με τους όρους της παρούσας </w:t>
            </w:r>
            <w:r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ξης</w:t>
            </w:r>
            <w:proofErr w:type="spellEnd"/>
          </w:p>
          <w:p w14:paraId="0E2087A0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ind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D4F">
              <w:rPr>
                <w:rFonts w:ascii="Arial" w:hAnsi="Arial" w:cs="Arial"/>
                <w:sz w:val="20"/>
                <w:szCs w:val="20"/>
              </w:rPr>
              <w:t xml:space="preserve">Έλαβα γνώση και αποδέχομαι πλήρως και ανεπιφυλάκτως όλους τους όρους της </w:t>
            </w:r>
            <w:r>
              <w:rPr>
                <w:rFonts w:ascii="Arial" w:hAnsi="Arial" w:cs="Arial"/>
                <w:sz w:val="20"/>
                <w:szCs w:val="20"/>
              </w:rPr>
              <w:t>Διακήρυξης</w:t>
            </w:r>
          </w:p>
          <w:p w14:paraId="10FFCF4F" w14:textId="77777777" w:rsidR="00EB308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ind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Δεν</w:t>
            </w:r>
            <w:r w:rsidRPr="0053321D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δικαιούμαι να προβώ σε </w:t>
            </w:r>
            <w:r w:rsidRPr="0053321D">
              <w:rPr>
                <w:rFonts w:ascii="Arial" w:hAnsi="Arial" w:cs="Arial"/>
                <w:sz w:val="20"/>
                <w:szCs w:val="20"/>
              </w:rPr>
              <w:t>μείωση του μισθώματος από της κατακυρώσεως της μισθώσεως και εφεξής</w:t>
            </w:r>
          </w:p>
          <w:p w14:paraId="40C0B66F" w14:textId="77777777" w:rsidR="00EB308D" w:rsidRPr="0053321D" w:rsidRDefault="00EB308D" w:rsidP="00EB308D">
            <w:pPr>
              <w:numPr>
                <w:ilvl w:val="1"/>
                <w:numId w:val="2"/>
              </w:numPr>
              <w:suppressAutoHyphens w:val="0"/>
              <w:spacing w:after="120" w:line="360" w:lineRule="auto"/>
              <w:ind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21D">
              <w:rPr>
                <w:rFonts w:ascii="Arial" w:hAnsi="Arial" w:cs="Arial"/>
                <w:sz w:val="20"/>
                <w:szCs w:val="20"/>
              </w:rPr>
              <w:t xml:space="preserve">Παραιτούμαι από κάθε δικαίωμα αποζημίωσης σχετικά με οποιαδήποτε απόφαση της Αναθέτουσας Αρχής για αναβολή ή ακύρωση – ματαίωση της διαγωνιστικής διαδικασίας, διακοπή σύμβασης. </w:t>
            </w:r>
          </w:p>
          <w:p w14:paraId="3C2384A9" w14:textId="77777777" w:rsidR="00F71B98" w:rsidRPr="00EB308D" w:rsidRDefault="00F71B98">
            <w:pPr>
              <w:snapToGrid w:val="0"/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FEE33C" w14:textId="77777777" w:rsidR="00F71B98" w:rsidRDefault="00F71B98">
      <w:pPr>
        <w:rPr>
          <w:rFonts w:ascii="Arial" w:hAnsi="Arial" w:cs="Arial"/>
          <w:b/>
          <w:sz w:val="16"/>
          <w:szCs w:val="16"/>
        </w:rPr>
      </w:pPr>
    </w:p>
    <w:p w14:paraId="2960243A" w14:textId="77777777" w:rsidR="00F71B98" w:rsidRDefault="008F17CF">
      <w:pPr>
        <w:pStyle w:val="a9"/>
        <w:ind w:left="0" w:right="4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Ημερομηνία:      …..  / …….</w:t>
      </w:r>
      <w:r w:rsidRPr="00EB308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/ 202</w:t>
      </w:r>
      <w:r w:rsidRPr="00EB308D">
        <w:rPr>
          <w:b/>
          <w:sz w:val="16"/>
          <w:szCs w:val="16"/>
        </w:rPr>
        <w:t>….</w:t>
      </w:r>
    </w:p>
    <w:p w14:paraId="685A9E15" w14:textId="77777777" w:rsidR="00F71B98" w:rsidRDefault="00F71B98">
      <w:pPr>
        <w:pStyle w:val="a9"/>
        <w:ind w:left="0" w:right="484"/>
        <w:jc w:val="right"/>
        <w:rPr>
          <w:b/>
          <w:sz w:val="16"/>
          <w:szCs w:val="16"/>
        </w:rPr>
      </w:pPr>
    </w:p>
    <w:p w14:paraId="776F83BC" w14:textId="77777777" w:rsidR="00F71B98" w:rsidRDefault="008F17CF">
      <w:pPr>
        <w:pStyle w:val="a9"/>
        <w:ind w:left="0" w:right="484"/>
        <w:jc w:val="right"/>
        <w:rPr>
          <w:sz w:val="16"/>
          <w:szCs w:val="16"/>
        </w:rPr>
      </w:pPr>
      <w:r>
        <w:rPr>
          <w:b/>
          <w:sz w:val="16"/>
          <w:szCs w:val="16"/>
        </w:rPr>
        <w:t>Ο/Η Δηλών/ούσα</w:t>
      </w:r>
    </w:p>
    <w:p w14:paraId="0C1DCA05" w14:textId="77777777" w:rsidR="00F71B98" w:rsidRDefault="00F71B98">
      <w:pPr>
        <w:pStyle w:val="a9"/>
        <w:ind w:left="0" w:right="484"/>
        <w:jc w:val="right"/>
        <w:rPr>
          <w:sz w:val="16"/>
          <w:szCs w:val="16"/>
        </w:rPr>
      </w:pPr>
    </w:p>
    <w:p w14:paraId="6DDBEC11" w14:textId="77777777" w:rsidR="00F71B98" w:rsidRDefault="00F71B98">
      <w:pPr>
        <w:pStyle w:val="a9"/>
        <w:ind w:left="0"/>
        <w:rPr>
          <w:sz w:val="16"/>
        </w:rPr>
      </w:pPr>
    </w:p>
    <w:p w14:paraId="28FC489B" w14:textId="77777777" w:rsidR="00F71B98" w:rsidRDefault="00F71B98">
      <w:pPr>
        <w:pStyle w:val="a9"/>
        <w:ind w:left="0"/>
        <w:jc w:val="right"/>
        <w:rPr>
          <w:sz w:val="16"/>
        </w:rPr>
      </w:pPr>
    </w:p>
    <w:p w14:paraId="717A22AB" w14:textId="77777777" w:rsidR="00F71B98" w:rsidRDefault="008F17CF">
      <w:pPr>
        <w:pStyle w:val="a9"/>
        <w:ind w:left="0" w:right="484"/>
        <w:jc w:val="right"/>
        <w:rPr>
          <w:sz w:val="18"/>
        </w:rPr>
      </w:pPr>
      <w:r>
        <w:rPr>
          <w:b/>
          <w:sz w:val="16"/>
        </w:rPr>
        <w:t>(Υπογραφή)</w:t>
      </w:r>
    </w:p>
    <w:p w14:paraId="7590FB72" w14:textId="77777777" w:rsidR="00F71B98" w:rsidRDefault="00F71B98">
      <w:pPr>
        <w:jc w:val="both"/>
        <w:rPr>
          <w:rFonts w:ascii="Arial" w:hAnsi="Arial" w:cs="Arial"/>
          <w:sz w:val="18"/>
        </w:rPr>
      </w:pPr>
    </w:p>
    <w:p w14:paraId="560B3208" w14:textId="77777777" w:rsidR="00F71B98" w:rsidRDefault="00F71B98">
      <w:pPr>
        <w:jc w:val="both"/>
        <w:rPr>
          <w:rFonts w:ascii="Arial" w:hAnsi="Arial" w:cs="Arial"/>
          <w:sz w:val="18"/>
        </w:rPr>
      </w:pPr>
    </w:p>
    <w:p w14:paraId="068B5339" w14:textId="77777777" w:rsidR="00F71B98" w:rsidRDefault="00F71B98">
      <w:pPr>
        <w:jc w:val="both"/>
        <w:rPr>
          <w:rFonts w:ascii="Arial" w:hAnsi="Arial" w:cs="Arial"/>
          <w:sz w:val="18"/>
        </w:rPr>
      </w:pPr>
    </w:p>
    <w:p w14:paraId="2A045DEB" w14:textId="77777777" w:rsidR="00F71B98" w:rsidRDefault="00F71B98">
      <w:pPr>
        <w:jc w:val="both"/>
        <w:rPr>
          <w:rFonts w:ascii="Arial" w:hAnsi="Arial" w:cs="Arial"/>
          <w:sz w:val="18"/>
        </w:rPr>
      </w:pPr>
    </w:p>
    <w:p w14:paraId="0493BA4B" w14:textId="77777777" w:rsidR="00F71B98" w:rsidRDefault="00F71B98">
      <w:pPr>
        <w:jc w:val="both"/>
        <w:rPr>
          <w:rFonts w:ascii="Arial" w:hAnsi="Arial" w:cs="Arial"/>
          <w:sz w:val="18"/>
        </w:rPr>
      </w:pPr>
    </w:p>
    <w:p w14:paraId="325E9262" w14:textId="77777777" w:rsidR="00F71B98" w:rsidRDefault="00F71B98">
      <w:pPr>
        <w:jc w:val="both"/>
        <w:rPr>
          <w:rFonts w:ascii="Arial" w:hAnsi="Arial" w:cs="Arial"/>
          <w:sz w:val="18"/>
        </w:rPr>
      </w:pPr>
    </w:p>
    <w:p w14:paraId="712289D9" w14:textId="77777777" w:rsidR="00F71B98" w:rsidRDefault="008F17CF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50F3846" w14:textId="77777777" w:rsidR="00F71B98" w:rsidRDefault="008F17CF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3EECBBE" w14:textId="77777777" w:rsidR="00F71B98" w:rsidRDefault="008F17CF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0B0A98" w14:textId="77777777" w:rsidR="00F71B98" w:rsidRDefault="008F17CF">
      <w:pPr>
        <w:pStyle w:val="a9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1A24981" w14:textId="77777777" w:rsidR="00F71B98" w:rsidRDefault="00F71B98">
      <w:pPr>
        <w:pStyle w:val="a9"/>
        <w:jc w:val="both"/>
      </w:pPr>
    </w:p>
    <w:p w14:paraId="39EA9D00" w14:textId="77777777" w:rsidR="008F17CF" w:rsidRDefault="008F17CF"/>
    <w:sectPr w:rsidR="008F17CF">
      <w:type w:val="continuous"/>
      <w:pgSz w:w="11906" w:h="16838"/>
      <w:pgMar w:top="1243" w:right="851" w:bottom="1440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7EE2" w14:textId="77777777" w:rsidR="00402B20" w:rsidRPr="00015FDA" w:rsidRDefault="00402B20" w:rsidP="0069239A">
      <w:pPr>
        <w:rPr>
          <w:rFonts w:cs="Calibri"/>
        </w:rPr>
      </w:pPr>
      <w:r>
        <w:separator/>
      </w:r>
    </w:p>
  </w:endnote>
  <w:endnote w:type="continuationSeparator" w:id="0">
    <w:p w14:paraId="403713B6" w14:textId="77777777" w:rsidR="00402B20" w:rsidRPr="00015FDA" w:rsidRDefault="00402B20" w:rsidP="0069239A">
      <w:pPr>
        <w:rPr>
          <w:rFonts w:cs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2B5B" w14:textId="77777777" w:rsidR="00F71B98" w:rsidRDefault="00F71B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036C" w14:textId="77777777" w:rsidR="00F71B98" w:rsidRDefault="00F71B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5536" w14:textId="77777777" w:rsidR="00F71B98" w:rsidRDefault="00F71B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CC92" w14:textId="77777777" w:rsidR="00402B20" w:rsidRPr="00015FDA" w:rsidRDefault="00402B20" w:rsidP="0069239A">
      <w:pPr>
        <w:rPr>
          <w:rFonts w:cs="Calibri"/>
        </w:rPr>
      </w:pPr>
      <w:r>
        <w:separator/>
      </w:r>
    </w:p>
  </w:footnote>
  <w:footnote w:type="continuationSeparator" w:id="0">
    <w:p w14:paraId="34459628" w14:textId="77777777" w:rsidR="00402B20" w:rsidRPr="00015FDA" w:rsidRDefault="00402B20" w:rsidP="0069239A">
      <w:pPr>
        <w:rPr>
          <w:rFonts w:cs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6277" w14:textId="77777777" w:rsidR="00F71B98" w:rsidRDefault="00051BB6">
    <w:pPr>
      <w:pStyle w:val="a7"/>
      <w:jc w:val="center"/>
    </w:pPr>
    <w:r>
      <w:rPr>
        <w:noProof/>
        <w:lang w:eastAsia="el-GR"/>
      </w:rPr>
      <w:drawing>
        <wp:inline distT="0" distB="0" distL="0" distR="0" wp14:anchorId="253E7E3C" wp14:editId="697D8ECC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9F95" w14:textId="77777777" w:rsidR="00F71B98" w:rsidRDefault="00F71B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63200D"/>
    <w:multiLevelType w:val="hybridMultilevel"/>
    <w:tmpl w:val="CA88433C"/>
    <w:lvl w:ilvl="0" w:tplc="3FE463FC">
      <w:start w:val="1"/>
      <w:numFmt w:val="decimal"/>
      <w:lvlText w:val="%1."/>
      <w:lvlJc w:val="left"/>
      <w:pPr>
        <w:ind w:left="1180" w:hanging="288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el-GR" w:eastAsia="en-US" w:bidi="ar-SA"/>
      </w:rPr>
    </w:lvl>
    <w:lvl w:ilvl="1" w:tplc="B4AA66BE">
      <w:start w:val="1"/>
      <w:numFmt w:val="lowerRoman"/>
      <w:lvlText w:val="%2."/>
      <w:lvlJc w:val="left"/>
      <w:pPr>
        <w:ind w:left="1747" w:hanging="280"/>
        <w:jc w:val="right"/>
      </w:pPr>
      <w:rPr>
        <w:rFonts w:ascii="Microsoft Sans Serif" w:eastAsia="Microsoft Sans Serif" w:hAnsi="Microsoft Sans Serif" w:cs="Microsoft Sans Serif" w:hint="default"/>
        <w:b w:val="0"/>
        <w:spacing w:val="-1"/>
        <w:w w:val="98"/>
        <w:sz w:val="20"/>
        <w:szCs w:val="20"/>
        <w:lang w:val="el-GR" w:eastAsia="en-US" w:bidi="ar-SA"/>
      </w:rPr>
    </w:lvl>
    <w:lvl w:ilvl="2" w:tplc="25906538">
      <w:numFmt w:val="bullet"/>
      <w:lvlText w:val="•"/>
      <w:lvlJc w:val="left"/>
      <w:pPr>
        <w:ind w:left="2766" w:hanging="280"/>
      </w:pPr>
      <w:rPr>
        <w:rFonts w:hint="default"/>
        <w:lang w:val="el-GR" w:eastAsia="en-US" w:bidi="ar-SA"/>
      </w:rPr>
    </w:lvl>
    <w:lvl w:ilvl="3" w:tplc="90406B24">
      <w:numFmt w:val="bullet"/>
      <w:lvlText w:val="•"/>
      <w:lvlJc w:val="left"/>
      <w:pPr>
        <w:ind w:left="3793" w:hanging="280"/>
      </w:pPr>
      <w:rPr>
        <w:rFonts w:hint="default"/>
        <w:lang w:val="el-GR" w:eastAsia="en-US" w:bidi="ar-SA"/>
      </w:rPr>
    </w:lvl>
    <w:lvl w:ilvl="4" w:tplc="E55C7AA8">
      <w:numFmt w:val="bullet"/>
      <w:lvlText w:val="•"/>
      <w:lvlJc w:val="left"/>
      <w:pPr>
        <w:ind w:left="4820" w:hanging="280"/>
      </w:pPr>
      <w:rPr>
        <w:rFonts w:hint="default"/>
        <w:lang w:val="el-GR" w:eastAsia="en-US" w:bidi="ar-SA"/>
      </w:rPr>
    </w:lvl>
    <w:lvl w:ilvl="5" w:tplc="0C9E8680">
      <w:numFmt w:val="bullet"/>
      <w:lvlText w:val="•"/>
      <w:lvlJc w:val="left"/>
      <w:pPr>
        <w:ind w:left="5846" w:hanging="280"/>
      </w:pPr>
      <w:rPr>
        <w:rFonts w:hint="default"/>
        <w:lang w:val="el-GR" w:eastAsia="en-US" w:bidi="ar-SA"/>
      </w:rPr>
    </w:lvl>
    <w:lvl w:ilvl="6" w:tplc="64B04D72">
      <w:numFmt w:val="bullet"/>
      <w:lvlText w:val="•"/>
      <w:lvlJc w:val="left"/>
      <w:pPr>
        <w:ind w:left="6873" w:hanging="280"/>
      </w:pPr>
      <w:rPr>
        <w:rFonts w:hint="default"/>
        <w:lang w:val="el-GR" w:eastAsia="en-US" w:bidi="ar-SA"/>
      </w:rPr>
    </w:lvl>
    <w:lvl w:ilvl="7" w:tplc="8540555E">
      <w:numFmt w:val="bullet"/>
      <w:lvlText w:val="•"/>
      <w:lvlJc w:val="left"/>
      <w:pPr>
        <w:ind w:left="7900" w:hanging="280"/>
      </w:pPr>
      <w:rPr>
        <w:rFonts w:hint="default"/>
        <w:lang w:val="el-GR" w:eastAsia="en-US" w:bidi="ar-SA"/>
      </w:rPr>
    </w:lvl>
    <w:lvl w:ilvl="8" w:tplc="7C1CD488">
      <w:numFmt w:val="bullet"/>
      <w:lvlText w:val="•"/>
      <w:lvlJc w:val="left"/>
      <w:pPr>
        <w:ind w:left="8926" w:hanging="280"/>
      </w:pPr>
      <w:rPr>
        <w:rFonts w:hint="default"/>
        <w:lang w:val="el-GR" w:eastAsia="en-US" w:bidi="ar-SA"/>
      </w:rPr>
    </w:lvl>
  </w:abstractNum>
  <w:num w:numId="1" w16cid:durableId="206645353">
    <w:abstractNumId w:val="0"/>
  </w:num>
  <w:num w:numId="2" w16cid:durableId="114701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BB6"/>
    <w:rsid w:val="00051BB6"/>
    <w:rsid w:val="0024082A"/>
    <w:rsid w:val="00402B20"/>
    <w:rsid w:val="008F17CF"/>
    <w:rsid w:val="00EB308D"/>
    <w:rsid w:val="00F71B98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FDC280"/>
  <w15:docId w15:val="{B4C60D1F-A9A8-4FC4-B553-6168447D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basedOn w:val="10"/>
    <w:rPr>
      <w:rFonts w:ascii="Tahoma" w:hAnsi="Tahoma" w:cs="Tahoma"/>
      <w:sz w:val="16"/>
      <w:szCs w:val="16"/>
      <w:lang w:val="el-GR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2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prom2</dc:creator>
  <cp:keywords>Υπεύθυνη, Δήλωση, Ν.1599/1986, νόμου 105</cp:keywords>
  <cp:lastModifiedBy>Σοφία Γκορίτσα</cp:lastModifiedBy>
  <cp:revision>4</cp:revision>
  <cp:lastPrinted>2021-07-14T10:07:00Z</cp:lastPrinted>
  <dcterms:created xsi:type="dcterms:W3CDTF">2023-02-24T10:05:00Z</dcterms:created>
  <dcterms:modified xsi:type="dcterms:W3CDTF">2026-04-21T08:03:00Z</dcterms:modified>
</cp:coreProperties>
</file>